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458" w:rsidP="00CB3458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>
        <w:rPr>
          <w:rFonts w:ascii="Times New Roman" w:hAnsi="Times New Roman" w:cs="Times New Roman"/>
          <w:bCs/>
          <w:sz w:val="24"/>
          <w:szCs w:val="24"/>
        </w:rPr>
        <w:t xml:space="preserve"> 6083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-2106/2024</w:t>
      </w:r>
    </w:p>
    <w:p w:rsidR="00CB3458" w:rsidRPr="00CB3458" w:rsidP="00CB3458">
      <w:pPr>
        <w:spacing w:after="0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86MS0046-01-2024-007942-17</w:t>
      </w:r>
    </w:p>
    <w:p w:rsidR="00CB3458" w:rsidP="00CB3458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458" w:rsidP="00CB3458">
      <w:pPr>
        <w:pStyle w:val="Title"/>
        <w:ind w:left="-567" w:right="2"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РЕШЕНИЕ</w:t>
      </w:r>
    </w:p>
    <w:p w:rsidR="00CB3458" w:rsidP="00CB345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B3458" w:rsidP="00CB345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CB3458" w:rsidP="00CB3458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декабря 2024 года                                                    </w:t>
      </w:r>
      <w:r w:rsidR="00DD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2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Нижневартовск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вителя истца ООО ПКО «Защита онлайн», ответчика Солонина К.А. 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онлайн» к Солонину Кириллу Алексеев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ичу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№ 5184195 от 08.09.2023, заключенного между ответчиком и ООО МКК «Каппадокия», право требование основано на договоре уступки № 01/02/24 от 21.02.2024 заключенного между ООО МКК «Каппадокия» и ООО ПКО «Защита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онлайн»,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458" w:rsidP="00CB345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«Защита онлайн» к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Солонину Кириллу Алексеевичу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займа, удовлетворить. 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Солонина Кирилла Алексеевича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 *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 w:cs="Times New Roman"/>
          <w:color w:val="0000CC"/>
          <w:sz w:val="24"/>
          <w:szCs w:val="24"/>
        </w:rPr>
        <w:t>общества с ограниченной ответственностью Профессиональная коллекторская 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онлайн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1195476015085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5407973637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</w:t>
      </w:r>
      <w:r>
        <w:rPr>
          <w:rFonts w:ascii="Times New Roman" w:hAnsi="Times New Roman" w:cs="Times New Roman"/>
          <w:bCs/>
          <w:sz w:val="24"/>
          <w:szCs w:val="24"/>
        </w:rPr>
        <w:t>по догов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ору займа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5184195 от 08.09.2023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в размере 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19755,36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руб., из которых основной долг 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10000,00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руб., проценты за пользование займом 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9135,36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коп. за период с 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08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.0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.2023 по 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21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.0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.202</w:t>
      </w:r>
      <w:r w:rsidR="00BC24E0">
        <w:rPr>
          <w:rFonts w:ascii="Times New Roman" w:hAnsi="Times New Roman" w:cs="Times New Roman"/>
          <w:bCs/>
          <w:color w:val="0000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в размере 620, 00 руб.,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расходы по уплате государственной пошлины в размере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791,00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всего взыскать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20546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тысяч пятьсот сорок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Солонину Кириллу Алексеевичу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рассрочку исполнения решения суда на двенадцать месяцев с ежемеся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чной выплатой на протяжении одиннадцати месяцев в размере 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1600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ше</w:t>
      </w:r>
      <w:r w:rsidR="00B278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C24E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двенадцатый месяц – </w:t>
      </w:r>
      <w:r w:rsidR="00B2782B">
        <w:rPr>
          <w:rFonts w:ascii="Times New Roman" w:eastAsia="Times New Roman" w:hAnsi="Times New Roman" w:cs="Times New Roman"/>
          <w:sz w:val="24"/>
          <w:szCs w:val="24"/>
          <w:lang w:eastAsia="ru-RU"/>
        </w:rPr>
        <w:t>1346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триста сорок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B2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участвующим в деле право подать заявление о составлении мотивированн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решения суда в следующее сроки: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заседании;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участвующие в деле, не присутствовали в судебном заседании.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CB3458" w:rsidP="00CB345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3458" w:rsidP="00CB3458">
      <w:pPr>
        <w:tabs>
          <w:tab w:val="left" w:pos="4562"/>
        </w:tabs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CB3458" w:rsidP="00CB3458">
      <w:pPr>
        <w:ind w:left="-567" w:firstLine="567"/>
        <w:rPr>
          <w:rFonts w:ascii="Times New Roman" w:hAnsi="Times New Roman" w:cs="Times New Roman"/>
        </w:rPr>
      </w:pPr>
    </w:p>
    <w:p w:rsidR="00500616"/>
    <w:sectPr w:rsidSect="00CB34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52"/>
    <w:rsid w:val="004360C6"/>
    <w:rsid w:val="00500616"/>
    <w:rsid w:val="00B2782B"/>
    <w:rsid w:val="00B90752"/>
    <w:rsid w:val="00BC24E0"/>
    <w:rsid w:val="00CB3458"/>
    <w:rsid w:val="00DD3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F5273-99ED-40AD-968E-0DD00CE2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458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3458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CB3458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278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2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